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62" w:rsidRDefault="005B4E62">
      <w:r>
        <w:t xml:space="preserve">Clients who are grieving </w:t>
      </w:r>
      <w:r w:rsidR="003754EE">
        <w:t xml:space="preserve">after </w:t>
      </w:r>
      <w:r>
        <w:t>a significant loss sometimes ask me if they might be depressed.  It can be difficult to distinguish between what would be considered “normal” grieving and what would lean more towards a diagnosis of depression.  The table below compares the two in a way that helps clarify the differences between them.  If you or someone you love is struggling with a depth of grief that feels unmanageable and/o</w:t>
      </w:r>
      <w:r w:rsidR="003754EE">
        <w:t xml:space="preserve">r is significantly impacting </w:t>
      </w:r>
      <w:r>
        <w:t>the ability to function in everyday life, please consider seeking help from a registered counsellor or psychologist.</w:t>
      </w:r>
    </w:p>
    <w:p w:rsidR="005B4E62" w:rsidRDefault="005B4E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AC4E2A" w:rsidRPr="007948D4" w:rsidTr="001D5770">
        <w:tc>
          <w:tcPr>
            <w:tcW w:w="6588" w:type="dxa"/>
            <w:vAlign w:val="center"/>
          </w:tcPr>
          <w:p w:rsidR="00AC4E2A" w:rsidRPr="007948D4" w:rsidRDefault="00D15AB8" w:rsidP="007948D4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 w:rsidRPr="007948D4">
              <w:rPr>
                <w:b/>
                <w:sz w:val="32"/>
                <w:szCs w:val="32"/>
              </w:rPr>
              <w:t>Normal Grief</w:t>
            </w:r>
          </w:p>
        </w:tc>
        <w:tc>
          <w:tcPr>
            <w:tcW w:w="6588" w:type="dxa"/>
            <w:vAlign w:val="center"/>
          </w:tcPr>
          <w:p w:rsidR="00AC4E2A" w:rsidRPr="007948D4" w:rsidRDefault="00D15AB8" w:rsidP="007948D4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 w:rsidRPr="007948D4">
              <w:rPr>
                <w:b/>
                <w:sz w:val="32"/>
                <w:szCs w:val="32"/>
              </w:rPr>
              <w:t>Clinical Depression</w:t>
            </w:r>
          </w:p>
        </w:tc>
      </w:tr>
      <w:tr w:rsidR="00AC4E2A" w:rsidTr="00AC4E2A">
        <w:tc>
          <w:tcPr>
            <w:tcW w:w="6588" w:type="dxa"/>
          </w:tcPr>
          <w:p w:rsidR="00AC4E2A" w:rsidRDefault="00D15AB8" w:rsidP="00250BC8">
            <w:pPr>
              <w:spacing w:line="600" w:lineRule="auto"/>
            </w:pPr>
            <w:r>
              <w:t>Responds to comfort and support</w:t>
            </w:r>
          </w:p>
        </w:tc>
        <w:tc>
          <w:tcPr>
            <w:tcW w:w="6588" w:type="dxa"/>
          </w:tcPr>
          <w:p w:rsidR="00AC4E2A" w:rsidRDefault="00D15AB8" w:rsidP="00250BC8">
            <w:pPr>
              <w:spacing w:line="600" w:lineRule="auto"/>
            </w:pPr>
            <w:r>
              <w:t>Does not respond to support</w:t>
            </w:r>
          </w:p>
        </w:tc>
      </w:tr>
      <w:tr w:rsidR="00AC4E2A" w:rsidTr="00AC4E2A">
        <w:tc>
          <w:tcPr>
            <w:tcW w:w="6588" w:type="dxa"/>
          </w:tcPr>
          <w:p w:rsidR="00AC4E2A" w:rsidRDefault="00D15AB8" w:rsidP="00250BC8">
            <w:pPr>
              <w:spacing w:line="600" w:lineRule="auto"/>
            </w:pPr>
            <w:r>
              <w:t>Often openly angry</w:t>
            </w:r>
          </w:p>
        </w:tc>
        <w:tc>
          <w:tcPr>
            <w:tcW w:w="6588" w:type="dxa"/>
          </w:tcPr>
          <w:p w:rsidR="00AC4E2A" w:rsidRDefault="00D15AB8" w:rsidP="00250BC8">
            <w:pPr>
              <w:spacing w:line="600" w:lineRule="auto"/>
            </w:pPr>
            <w:r>
              <w:t>Irritable and may complain but does not directly express anger</w:t>
            </w:r>
          </w:p>
        </w:tc>
      </w:tr>
      <w:tr w:rsidR="00AC4E2A" w:rsidTr="00AC4E2A">
        <w:tc>
          <w:tcPr>
            <w:tcW w:w="6588" w:type="dxa"/>
          </w:tcPr>
          <w:p w:rsidR="00AC4E2A" w:rsidRDefault="00D15AB8" w:rsidP="00250BC8">
            <w:pPr>
              <w:spacing w:line="600" w:lineRule="auto"/>
            </w:pPr>
            <w:r>
              <w:t>Relates depressed feelings to</w:t>
            </w:r>
            <w:r w:rsidR="00F059E7">
              <w:t xml:space="preserve"> the</w:t>
            </w:r>
            <w:r>
              <w:t xml:space="preserve"> loss </w:t>
            </w:r>
            <w:r w:rsidR="00F059E7">
              <w:t xml:space="preserve">he/she has </w:t>
            </w:r>
            <w:r>
              <w:t>experienced</w:t>
            </w:r>
          </w:p>
        </w:tc>
        <w:tc>
          <w:tcPr>
            <w:tcW w:w="6588" w:type="dxa"/>
          </w:tcPr>
          <w:p w:rsidR="00AC4E2A" w:rsidRDefault="00D15AB8" w:rsidP="00250BC8">
            <w:pPr>
              <w:spacing w:line="600" w:lineRule="auto"/>
            </w:pPr>
            <w:r>
              <w:t>Does not relate feelings to a particular life event</w:t>
            </w:r>
          </w:p>
        </w:tc>
      </w:tr>
      <w:tr w:rsidR="00AC4E2A" w:rsidTr="00AC4E2A">
        <w:tc>
          <w:tcPr>
            <w:tcW w:w="6588" w:type="dxa"/>
          </w:tcPr>
          <w:p w:rsidR="00AC4E2A" w:rsidRDefault="00D15AB8" w:rsidP="00250BC8">
            <w:pPr>
              <w:spacing w:line="600" w:lineRule="auto"/>
            </w:pPr>
            <w:r>
              <w:t>Can still experience moments of enjoyment in life</w:t>
            </w:r>
          </w:p>
        </w:tc>
        <w:tc>
          <w:tcPr>
            <w:tcW w:w="6588" w:type="dxa"/>
          </w:tcPr>
          <w:p w:rsidR="00AC4E2A" w:rsidRDefault="00D15AB8" w:rsidP="00250BC8">
            <w:pPr>
              <w:spacing w:line="600" w:lineRule="auto"/>
            </w:pPr>
            <w:r>
              <w:t>Exhibits an all pervading sense of doom</w:t>
            </w:r>
          </w:p>
        </w:tc>
        <w:bookmarkStart w:id="0" w:name="_GoBack"/>
        <w:bookmarkEnd w:id="0"/>
      </w:tr>
      <w:tr w:rsidR="00AC4E2A" w:rsidTr="00AC4E2A">
        <w:tc>
          <w:tcPr>
            <w:tcW w:w="6588" w:type="dxa"/>
          </w:tcPr>
          <w:p w:rsidR="00AC4E2A" w:rsidRDefault="00D15AB8" w:rsidP="00250BC8">
            <w:pPr>
              <w:spacing w:line="600" w:lineRule="auto"/>
            </w:pPr>
            <w:r>
              <w:t>Exhibits feelings of sadness and emptiness</w:t>
            </w:r>
          </w:p>
        </w:tc>
        <w:tc>
          <w:tcPr>
            <w:tcW w:w="6588" w:type="dxa"/>
          </w:tcPr>
          <w:p w:rsidR="00AC4E2A" w:rsidRDefault="00D15AB8" w:rsidP="00250BC8">
            <w:pPr>
              <w:spacing w:line="600" w:lineRule="auto"/>
            </w:pPr>
            <w:r>
              <w:t>Projects a sense of hopelessness and chronic emptiness</w:t>
            </w:r>
          </w:p>
        </w:tc>
      </w:tr>
      <w:tr w:rsidR="00AC4E2A" w:rsidTr="00AC4E2A">
        <w:tc>
          <w:tcPr>
            <w:tcW w:w="6588" w:type="dxa"/>
          </w:tcPr>
          <w:p w:rsidR="00AC4E2A" w:rsidRDefault="00F059E7" w:rsidP="00250BC8">
            <w:pPr>
              <w:spacing w:line="600" w:lineRule="auto"/>
            </w:pPr>
            <w:r>
              <w:t>May have occasional, passing</w:t>
            </w:r>
            <w:r w:rsidR="00D15AB8">
              <w:t xml:space="preserve"> physical complaints</w:t>
            </w:r>
          </w:p>
        </w:tc>
        <w:tc>
          <w:tcPr>
            <w:tcW w:w="6588" w:type="dxa"/>
          </w:tcPr>
          <w:p w:rsidR="00AC4E2A" w:rsidRDefault="00D15AB8" w:rsidP="00250BC8">
            <w:pPr>
              <w:spacing w:line="600" w:lineRule="auto"/>
            </w:pPr>
            <w:r>
              <w:t>Has chronic physical complaints</w:t>
            </w:r>
          </w:p>
        </w:tc>
      </w:tr>
      <w:tr w:rsidR="00AC4E2A" w:rsidTr="00AC4E2A">
        <w:tc>
          <w:tcPr>
            <w:tcW w:w="6588" w:type="dxa"/>
          </w:tcPr>
          <w:p w:rsidR="00AC4E2A" w:rsidRDefault="00D15AB8" w:rsidP="00250BC8">
            <w:pPr>
              <w:spacing w:line="600" w:lineRule="auto"/>
            </w:pPr>
            <w:r>
              <w:t>Expresses guilt over some specific aspect of the loss</w:t>
            </w:r>
          </w:p>
        </w:tc>
        <w:tc>
          <w:tcPr>
            <w:tcW w:w="6588" w:type="dxa"/>
          </w:tcPr>
          <w:p w:rsidR="00AC4E2A" w:rsidRDefault="00D15AB8" w:rsidP="00250BC8">
            <w:pPr>
              <w:spacing w:line="600" w:lineRule="auto"/>
            </w:pPr>
            <w:r>
              <w:t>Has generalized feelings of guilt</w:t>
            </w:r>
          </w:p>
        </w:tc>
      </w:tr>
      <w:tr w:rsidR="00D15AB8" w:rsidTr="00AC4E2A">
        <w:tc>
          <w:tcPr>
            <w:tcW w:w="6588" w:type="dxa"/>
          </w:tcPr>
          <w:p w:rsidR="00D15AB8" w:rsidRDefault="00D15AB8" w:rsidP="00250BC8">
            <w:pPr>
              <w:spacing w:line="600" w:lineRule="auto"/>
            </w:pPr>
            <w:r>
              <w:t>Has temporary impact upon self-esteem</w:t>
            </w:r>
          </w:p>
        </w:tc>
        <w:tc>
          <w:tcPr>
            <w:tcW w:w="6588" w:type="dxa"/>
          </w:tcPr>
          <w:p w:rsidR="00D15AB8" w:rsidRDefault="00D15AB8" w:rsidP="00250BC8">
            <w:pPr>
              <w:spacing w:line="600" w:lineRule="auto"/>
            </w:pPr>
            <w:r>
              <w:t>Loss of self-esteem is of greater duration</w:t>
            </w:r>
          </w:p>
        </w:tc>
      </w:tr>
      <w:tr w:rsidR="00D15AB8" w:rsidTr="00AC4E2A">
        <w:tc>
          <w:tcPr>
            <w:tcW w:w="6588" w:type="dxa"/>
          </w:tcPr>
          <w:p w:rsidR="00D15AB8" w:rsidRDefault="00D15AB8" w:rsidP="00250BC8">
            <w:pPr>
              <w:spacing w:line="600" w:lineRule="auto"/>
            </w:pPr>
            <w:r>
              <w:t>Experiences ups and downs in emotion</w:t>
            </w:r>
          </w:p>
        </w:tc>
        <w:tc>
          <w:tcPr>
            <w:tcW w:w="6588" w:type="dxa"/>
          </w:tcPr>
          <w:p w:rsidR="00D15AB8" w:rsidRDefault="00D15AB8" w:rsidP="00250BC8">
            <w:pPr>
              <w:spacing w:line="600" w:lineRule="auto"/>
            </w:pPr>
            <w:r>
              <w:t>Experiences feeling “flat” most of the time</w:t>
            </w:r>
          </w:p>
        </w:tc>
      </w:tr>
    </w:tbl>
    <w:p w:rsidR="00102B03" w:rsidRPr="00102B03" w:rsidRDefault="00102B03">
      <w:pPr>
        <w:rPr>
          <w:sz w:val="18"/>
          <w:szCs w:val="18"/>
        </w:rPr>
      </w:pPr>
      <w:r>
        <w:rPr>
          <w:sz w:val="18"/>
          <w:szCs w:val="18"/>
        </w:rPr>
        <w:t>Table adapted from Murray, J. (2012).  UQ Lecture.</w:t>
      </w:r>
    </w:p>
    <w:sectPr w:rsidR="00102B03" w:rsidRPr="00102B03" w:rsidSect="00AC4E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2A"/>
    <w:rsid w:val="000B0955"/>
    <w:rsid w:val="00102B03"/>
    <w:rsid w:val="001D5770"/>
    <w:rsid w:val="00250BC8"/>
    <w:rsid w:val="003754EE"/>
    <w:rsid w:val="005835E9"/>
    <w:rsid w:val="005B4E62"/>
    <w:rsid w:val="0070683E"/>
    <w:rsid w:val="007948D4"/>
    <w:rsid w:val="00AC4E2A"/>
    <w:rsid w:val="00D15AB8"/>
    <w:rsid w:val="00F0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Litke</dc:creator>
  <cp:lastModifiedBy>Lisa Litke</cp:lastModifiedBy>
  <cp:revision>9</cp:revision>
  <dcterms:created xsi:type="dcterms:W3CDTF">2015-07-21T01:44:00Z</dcterms:created>
  <dcterms:modified xsi:type="dcterms:W3CDTF">2015-07-21T01:54:00Z</dcterms:modified>
</cp:coreProperties>
</file>